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25F" w:rsidRDefault="0084325F" w:rsidP="008432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СОЦИАЛЬНЫЙ ИПОТЕЧНЫЙ ПРОДУКТ «СОЦИАЛЬНАЯ ИПОТЕКА: КВАРТИРА»</w:t>
      </w:r>
    </w:p>
    <w:p w:rsidR="0084325F" w:rsidRPr="00F869D8" w:rsidRDefault="0084325F" w:rsidP="00843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Цель кредитования - приобретение квартиры, построенной в рамках реализации государственной программы «Жилье для российской семьи», в собственность заемщика,  путем:</w:t>
      </w:r>
    </w:p>
    <w:p w:rsidR="0084325F" w:rsidRPr="00F869D8" w:rsidRDefault="0084325F" w:rsidP="008432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заключения договора участия в долевом</w:t>
      </w:r>
      <w:bookmarkStart w:id="0" w:name="_GoBack"/>
      <w:bookmarkEnd w:id="0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строительстве;</w:t>
      </w:r>
    </w:p>
    <w:p w:rsidR="0084325F" w:rsidRPr="00F869D8" w:rsidRDefault="0084325F" w:rsidP="008432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заключения договора купли-продажи (дата заключения договора – не позднее 6 месяцев </w:t>
      </w:r>
      <w:proofErr w:type="gramStart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с даты ввода</w:t>
      </w:r>
      <w:proofErr w:type="gramEnd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эксплуатацию объекта).</w:t>
      </w:r>
    </w:p>
    <w:p w:rsidR="0084325F" w:rsidRPr="00F869D8" w:rsidRDefault="0084325F" w:rsidP="00843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Хотя бы одним из заемщиков-залогодателей должен являться граждани</w:t>
      </w:r>
      <w:proofErr w:type="gramStart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н–</w:t>
      </w:r>
      <w:proofErr w:type="gramEnd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участник программы </w:t>
      </w:r>
      <w:r w:rsidRPr="00F869D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«Жилье для российской семьи»</w:t>
      </w: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;</w:t>
      </w:r>
    </w:p>
    <w:p w:rsidR="0084325F" w:rsidRPr="00F869D8" w:rsidRDefault="0084325F" w:rsidP="00843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Возраст заемщика - от 18 лет и до 65 лет на момент окончания срока кредитования;</w:t>
      </w:r>
    </w:p>
    <w:p w:rsidR="0084325F" w:rsidRPr="00F869D8" w:rsidRDefault="0084325F" w:rsidP="00843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В рамках данного ипотечного продукта устанавливается льготная  процентная ставка.</w:t>
      </w:r>
    </w:p>
    <w:p w:rsidR="0084325F" w:rsidRPr="00F869D8" w:rsidRDefault="0084325F" w:rsidP="00843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Льготная процентная ставка, определяется на дату заключения договора ипотечного займа  и не подлежит изменению в течение срока действия договора займа.</w:t>
      </w: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Льготная процентная ставка по данному продукту составляе</w:t>
      </w:r>
      <w:proofErr w:type="gramStart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т-</w:t>
      </w:r>
      <w:proofErr w:type="gramEnd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  от 10,9 % до 11,5 %  ;</w:t>
      </w:r>
    </w:p>
    <w:p w:rsidR="0084325F" w:rsidRPr="00F869D8" w:rsidRDefault="0084325F" w:rsidP="00843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Базовая сумма социального ипотечного займа  - 1 500 000 руб.</w:t>
      </w:r>
      <w:proofErr w:type="gramStart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;</w:t>
      </w:r>
      <w:proofErr w:type="gramEnd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br/>
        <w:t>При превышении базовой суммы социального ипотечного займа, процентная ставка увеличивается до 12 %.</w:t>
      </w:r>
    </w:p>
    <w:p w:rsidR="0084325F" w:rsidRPr="00F869D8" w:rsidRDefault="0084325F" w:rsidP="008432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>Максимальное значение размера ипотечного займа, выраженное в процентах от стоимости приобретаемой квартиры – 70%, в случае наличия страхования ответственности заемщика - 80%</w:t>
      </w:r>
      <w:proofErr w:type="gramStart"/>
      <w:r w:rsidRPr="00F869D8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;</w:t>
      </w:r>
      <w:proofErr w:type="gramEnd"/>
    </w:p>
    <w:p w:rsidR="00725FC6" w:rsidRDefault="0084325F" w:rsidP="0084325F">
      <w:r w:rsidRPr="00F869D8">
        <w:rPr>
          <w:sz w:val="21"/>
          <w:szCs w:val="21"/>
        </w:rPr>
        <w:t>Срок ипотечного займа </w:t>
      </w:r>
      <w:r>
        <w:rPr>
          <w:sz w:val="21"/>
          <w:szCs w:val="21"/>
        </w:rPr>
        <w:t xml:space="preserve"> от 36 до 360 месяцев.</w:t>
      </w:r>
    </w:p>
    <w:sectPr w:rsidR="00725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C326B"/>
    <w:multiLevelType w:val="multilevel"/>
    <w:tmpl w:val="FA04F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25F"/>
    <w:rsid w:val="00725FC6"/>
    <w:rsid w:val="0084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Цымбалюк Алексей Евгеньевич</dc:creator>
  <cp:lastModifiedBy>Цымбалюк Алексей Евгеньевич</cp:lastModifiedBy>
  <cp:revision>1</cp:revision>
  <dcterms:created xsi:type="dcterms:W3CDTF">2015-03-24T14:27:00Z</dcterms:created>
  <dcterms:modified xsi:type="dcterms:W3CDTF">2015-03-24T14:27:00Z</dcterms:modified>
</cp:coreProperties>
</file>